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232F36">
        <w:rPr>
          <w:rFonts w:ascii="Times New Roman" w:hAnsi="Times New Roman" w:cs="Times New Roman"/>
          <w:b/>
        </w:rPr>
        <w:t>Приложение 6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232F36">
        <w:rPr>
          <w:rFonts w:ascii="Times New Roman" w:hAnsi="Times New Roman" w:cs="Times New Roman"/>
          <w:b/>
        </w:rPr>
        <w:t>к Правилам приема, утвержденным</w:t>
      </w:r>
    </w:p>
    <w:p w:rsidR="008E3EB1" w:rsidRPr="00232F36" w:rsidRDefault="008E3EB1" w:rsidP="008E3EB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232F36">
        <w:rPr>
          <w:rFonts w:ascii="Times New Roman" w:hAnsi="Times New Roman" w:cs="Times New Roman"/>
          <w:b/>
          <w:lang w:eastAsia="ru-RU"/>
        </w:rPr>
        <w:t>приказом от 17.01.2025 № 2-А</w:t>
      </w:r>
    </w:p>
    <w:p w:rsidR="008E3EB1" w:rsidRPr="00232F36" w:rsidRDefault="008E3EB1" w:rsidP="008E3EB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:rsidR="008E3EB1" w:rsidRPr="00232F36" w:rsidRDefault="008E3EB1" w:rsidP="008E3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Список опубликованных научных работ, изобретений и отчетов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по научно- исследовательской работе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715"/>
        <w:gridCol w:w="1518"/>
        <w:gridCol w:w="1607"/>
        <w:gridCol w:w="1504"/>
        <w:gridCol w:w="1588"/>
      </w:tblGrid>
      <w:tr w:rsidR="008E3EB1" w:rsidRPr="00232F36" w:rsidTr="003C6A08">
        <w:trPr>
          <w:jc w:val="center"/>
        </w:trPr>
        <w:tc>
          <w:tcPr>
            <w:tcW w:w="1713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13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работы,</w:t>
            </w:r>
          </w:p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ее вид</w:t>
            </w:r>
          </w:p>
        </w:tc>
        <w:tc>
          <w:tcPr>
            <w:tcW w:w="1713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714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714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 </w:t>
            </w:r>
            <w:proofErr w:type="spellStart"/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. или с.</w:t>
            </w:r>
          </w:p>
        </w:tc>
        <w:tc>
          <w:tcPr>
            <w:tcW w:w="1714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8E3EB1" w:rsidRPr="00232F36" w:rsidTr="003C6A08">
        <w:trPr>
          <w:trHeight w:val="102"/>
          <w:jc w:val="center"/>
        </w:trPr>
        <w:tc>
          <w:tcPr>
            <w:tcW w:w="0" w:type="auto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F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3EB1" w:rsidRPr="00232F36" w:rsidTr="003C6A08">
        <w:trPr>
          <w:jc w:val="center"/>
        </w:trPr>
        <w:tc>
          <w:tcPr>
            <w:tcW w:w="10281" w:type="dxa"/>
            <w:gridSpan w:val="6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научные работы</w:t>
            </w:r>
          </w:p>
        </w:tc>
      </w:tr>
      <w:tr w:rsidR="008E3EB1" w:rsidRPr="00232F36" w:rsidTr="003C6A08">
        <w:trPr>
          <w:jc w:val="center"/>
        </w:trPr>
        <w:tc>
          <w:tcPr>
            <w:tcW w:w="1713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EB1" w:rsidRPr="00232F36" w:rsidTr="003C6A08">
        <w:trPr>
          <w:jc w:val="center"/>
        </w:trPr>
        <w:tc>
          <w:tcPr>
            <w:tcW w:w="10281" w:type="dxa"/>
            <w:gridSpan w:val="6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авторские свидетельства, патенты, дипломы, лицензии, информационные карты, алгоритмы, проекты</w:t>
            </w:r>
          </w:p>
        </w:tc>
      </w:tr>
      <w:tr w:rsidR="008E3EB1" w:rsidRPr="00232F36" w:rsidTr="003C6A08">
        <w:trPr>
          <w:jc w:val="center"/>
        </w:trPr>
        <w:tc>
          <w:tcPr>
            <w:tcW w:w="1713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EB1" w:rsidRPr="00232F36" w:rsidTr="003C6A08">
        <w:trPr>
          <w:jc w:val="center"/>
        </w:trPr>
        <w:tc>
          <w:tcPr>
            <w:tcW w:w="10281" w:type="dxa"/>
            <w:gridSpan w:val="6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учебно-методические работы</w:t>
            </w:r>
          </w:p>
        </w:tc>
      </w:tr>
      <w:tr w:rsidR="008E3EB1" w:rsidRPr="00232F36" w:rsidTr="003C6A08">
        <w:trPr>
          <w:jc w:val="center"/>
        </w:trPr>
        <w:tc>
          <w:tcPr>
            <w:tcW w:w="1713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E3EB1" w:rsidRPr="00232F36" w:rsidRDefault="008E3EB1" w:rsidP="003C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EB1" w:rsidRPr="00232F36" w:rsidRDefault="008E3EB1" w:rsidP="008E3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t xml:space="preserve">Поступающий </w:t>
      </w:r>
      <w:r w:rsidRPr="00232F36">
        <w:rPr>
          <w:rFonts w:ascii="Times New Roman" w:hAnsi="Times New Roman" w:cs="Times New Roman"/>
          <w:sz w:val="24"/>
          <w:szCs w:val="24"/>
        </w:rPr>
        <w:tab/>
      </w:r>
      <w:r w:rsidRPr="00232F36">
        <w:rPr>
          <w:rFonts w:ascii="Times New Roman" w:hAnsi="Times New Roman" w:cs="Times New Roman"/>
          <w:sz w:val="24"/>
          <w:szCs w:val="24"/>
        </w:rPr>
        <w:tab/>
        <w:t xml:space="preserve">            __________________ </w:t>
      </w:r>
      <w:r w:rsidRPr="00232F36">
        <w:rPr>
          <w:rFonts w:ascii="Times New Roman" w:hAnsi="Times New Roman" w:cs="Times New Roman"/>
          <w:sz w:val="24"/>
          <w:szCs w:val="24"/>
        </w:rPr>
        <w:tab/>
      </w:r>
      <w:r w:rsidRPr="00232F36">
        <w:rPr>
          <w:rFonts w:ascii="Times New Roman" w:hAnsi="Times New Roman" w:cs="Times New Roman"/>
          <w:sz w:val="24"/>
          <w:szCs w:val="24"/>
        </w:rPr>
        <w:tab/>
        <w:t xml:space="preserve">/____________________/ 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32F36">
        <w:rPr>
          <w:rFonts w:ascii="Times New Roman" w:hAnsi="Times New Roman" w:cs="Times New Roman"/>
          <w:sz w:val="16"/>
          <w:szCs w:val="16"/>
        </w:rPr>
        <w:t xml:space="preserve">                   Подпись </w:t>
      </w:r>
      <w:r w:rsidRPr="00232F36">
        <w:rPr>
          <w:rFonts w:ascii="Times New Roman" w:hAnsi="Times New Roman" w:cs="Times New Roman"/>
          <w:sz w:val="16"/>
          <w:szCs w:val="16"/>
        </w:rPr>
        <w:tab/>
      </w:r>
      <w:r w:rsidRPr="00232F36">
        <w:rPr>
          <w:rFonts w:ascii="Times New Roman" w:hAnsi="Times New Roman" w:cs="Times New Roman"/>
          <w:sz w:val="16"/>
          <w:szCs w:val="16"/>
        </w:rPr>
        <w:tab/>
      </w:r>
      <w:r w:rsidRPr="00232F36">
        <w:rPr>
          <w:rFonts w:ascii="Times New Roman" w:hAnsi="Times New Roman" w:cs="Times New Roman"/>
          <w:sz w:val="16"/>
          <w:szCs w:val="16"/>
        </w:rPr>
        <w:tab/>
      </w:r>
      <w:r w:rsidRPr="00232F36">
        <w:rPr>
          <w:rFonts w:ascii="Times New Roman" w:hAnsi="Times New Roman" w:cs="Times New Roman"/>
          <w:sz w:val="16"/>
          <w:szCs w:val="16"/>
        </w:rPr>
        <w:tab/>
      </w:r>
      <w:r w:rsidRPr="00232F36">
        <w:rPr>
          <w:rFonts w:ascii="Times New Roman" w:hAnsi="Times New Roman" w:cs="Times New Roman"/>
          <w:sz w:val="16"/>
          <w:szCs w:val="16"/>
        </w:rPr>
        <w:tab/>
      </w:r>
      <w:r w:rsidRPr="00232F36">
        <w:rPr>
          <w:rFonts w:ascii="Times New Roman" w:hAnsi="Times New Roman" w:cs="Times New Roman"/>
          <w:sz w:val="16"/>
          <w:szCs w:val="16"/>
        </w:rPr>
        <w:tab/>
        <w:t xml:space="preserve">(ФИО) 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F36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232F36">
        <w:rPr>
          <w:rFonts w:ascii="Times New Roman" w:hAnsi="Times New Roman" w:cs="Times New Roman"/>
          <w:sz w:val="24"/>
          <w:szCs w:val="24"/>
        </w:rPr>
        <w:t>ВЕРЕН</w:t>
      </w:r>
      <w:r w:rsidRPr="00232F36">
        <w:rPr>
          <w:rFonts w:ascii="Times New Roman" w:hAnsi="Times New Roman" w:cs="Times New Roman"/>
          <w:sz w:val="28"/>
          <w:szCs w:val="28"/>
        </w:rPr>
        <w:t xml:space="preserve">: </w:t>
      </w:r>
      <w:r w:rsidRPr="00232F3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232F36">
        <w:rPr>
          <w:rFonts w:ascii="Times New Roman" w:hAnsi="Times New Roman" w:cs="Times New Roman"/>
          <w:sz w:val="20"/>
          <w:szCs w:val="20"/>
        </w:rPr>
        <w:t xml:space="preserve">      </w:t>
      </w:r>
      <w:r w:rsidRPr="00232F36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232F36">
        <w:rPr>
          <w:rFonts w:ascii="Times New Roman" w:hAnsi="Times New Roman" w:cs="Times New Roman"/>
          <w:sz w:val="28"/>
          <w:szCs w:val="28"/>
        </w:rPr>
        <w:tab/>
      </w:r>
      <w:r w:rsidRPr="00232F36">
        <w:rPr>
          <w:rFonts w:ascii="Times New Roman" w:hAnsi="Times New Roman" w:cs="Times New Roman"/>
          <w:sz w:val="28"/>
          <w:szCs w:val="28"/>
        </w:rPr>
        <w:tab/>
        <w:t>/____________________/</w:t>
      </w:r>
      <w:r w:rsidRPr="00232F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ind w:left="306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32F36">
        <w:rPr>
          <w:rFonts w:ascii="Times New Roman" w:hAnsi="Times New Roman" w:cs="Times New Roman"/>
          <w:sz w:val="20"/>
          <w:szCs w:val="20"/>
        </w:rPr>
        <w:t xml:space="preserve">(Заведующий лабораторией ФИО) </w:t>
      </w:r>
      <w:r w:rsidRPr="00232F36">
        <w:rPr>
          <w:rFonts w:ascii="Times New Roman" w:hAnsi="Times New Roman" w:cs="Times New Roman"/>
          <w:sz w:val="20"/>
          <w:szCs w:val="20"/>
        </w:rPr>
        <w:tab/>
      </w:r>
      <w:r w:rsidRPr="00232F36">
        <w:rPr>
          <w:rFonts w:ascii="Times New Roman" w:hAnsi="Times New Roman" w:cs="Times New Roman"/>
          <w:sz w:val="20"/>
          <w:szCs w:val="20"/>
        </w:rPr>
        <w:tab/>
      </w:r>
      <w:r w:rsidRPr="00232F36">
        <w:rPr>
          <w:rFonts w:ascii="Times New Roman" w:hAnsi="Times New Roman" w:cs="Times New Roman"/>
          <w:sz w:val="20"/>
          <w:szCs w:val="20"/>
        </w:rPr>
        <w:tab/>
      </w:r>
      <w:r w:rsidRPr="00232F36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232F36">
        <w:rPr>
          <w:rFonts w:ascii="Times New Roman" w:hAnsi="Times New Roman" w:cs="Times New Roman"/>
          <w:sz w:val="16"/>
          <w:szCs w:val="16"/>
        </w:rPr>
        <w:tab/>
        <w:t xml:space="preserve">(ФИО) 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F36">
        <w:rPr>
          <w:rFonts w:ascii="Times New Roman" w:hAnsi="Times New Roman" w:cs="Times New Roman"/>
          <w:b/>
          <w:sz w:val="24"/>
          <w:szCs w:val="24"/>
        </w:rPr>
        <w:t xml:space="preserve">ПРИМЕЧАНИЯ: 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t xml:space="preserve">1. В графе 2 приводится полное наименование работы с уточнением в скобках вида публикации: монография, статья, тезисы, отчеты по НИР, прошедшие депонирование, учебник, учебное пособие, руководство, учебно-методическая разработка и другие. При необходимости указывается, на каком языке опубликована работа. 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t xml:space="preserve">2. В графе 3 указывается соответствующая форма объективного существования работы: печатная, рукописная, аудиовизуальная, компьютерная и др. Дипломы и авторские свидетельства, патенты, лицензии, информационные карты, алгоритмы, проекты не характеризуются (делается прочерк). 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t xml:space="preserve">3.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232F36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232F36">
        <w:rPr>
          <w:rFonts w:ascii="Times New Roman" w:hAnsi="Times New Roman" w:cs="Times New Roman"/>
          <w:sz w:val="24"/>
          <w:szCs w:val="24"/>
        </w:rPr>
        <w:t xml:space="preserve"> и пр.), место и год их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 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 Все данные приводятся в соответствии с правилами библиографического описания литературы. 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lastRenderedPageBreak/>
        <w:t xml:space="preserve">4. В графе 5 указывается количество печатных листов (п. л.) или страниц (с.) публикаций (дробью: в числителе - общий объем, а знаменателе - объем, принадлежащий соискателю). 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t xml:space="preserve">5. 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др., </w:t>
      </w:r>
      <w:proofErr w:type="spellStart"/>
      <w:r w:rsidRPr="00232F36">
        <w:rPr>
          <w:rFonts w:ascii="Times New Roman" w:hAnsi="Times New Roman" w:cs="Times New Roman"/>
          <w:sz w:val="24"/>
          <w:szCs w:val="24"/>
        </w:rPr>
        <w:t>всего___человек</w:t>
      </w:r>
      <w:proofErr w:type="spellEnd"/>
      <w:r w:rsidRPr="00232F36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t xml:space="preserve">6. К опубликованным работам, отражающим основные научные результаты диссертации, приравниваются дипломы на открытия и авторские свидетельства на изобретения, выданные Государственным комитетом Совета Министров СССР по делам изобретений и открытий, патенты на изобретения; свидетельства на полезную модель; патенты на промышленный образец, программы для электронных вычислительных машин; базы данных; топологии интегральных микросхем, зарегистрированные в установленном порядке; депонированные в организациях государственной системы научно-технической информации рукописи работ, аннотированные в научных журналах; работы опубликованные в материалах всесоюзных, всероссийских и международных конференций и симпозиумов; информационные карты на новые материалы, включенные в государственный банк данных; публикации в электронных научных изданиях, зарегистрированных в </w:t>
      </w:r>
      <w:proofErr w:type="spellStart"/>
      <w:r w:rsidRPr="00232F36">
        <w:rPr>
          <w:rFonts w:ascii="Times New Roman" w:hAnsi="Times New Roman" w:cs="Times New Roman"/>
          <w:sz w:val="24"/>
          <w:szCs w:val="24"/>
        </w:rPr>
        <w:t>Информрегистре</w:t>
      </w:r>
      <w:proofErr w:type="spellEnd"/>
      <w:r w:rsidRPr="00232F36">
        <w:rPr>
          <w:rFonts w:ascii="Times New Roman" w:hAnsi="Times New Roman" w:cs="Times New Roman"/>
          <w:sz w:val="24"/>
          <w:szCs w:val="24"/>
        </w:rPr>
        <w:t xml:space="preserve"> в порядке, согласованном с Высшей аттестационной комиссией (</w:t>
      </w:r>
      <w:proofErr w:type="spellStart"/>
      <w:r w:rsidRPr="00232F36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232F36">
        <w:rPr>
          <w:rFonts w:ascii="Times New Roman" w:hAnsi="Times New Roman" w:cs="Times New Roman"/>
          <w:sz w:val="24"/>
          <w:szCs w:val="24"/>
        </w:rPr>
        <w:t xml:space="preserve">. ВАК №2 от 2002, с.6). </w:t>
      </w:r>
    </w:p>
    <w:p w:rsidR="008E3EB1" w:rsidRPr="00232F36" w:rsidRDefault="008E3EB1" w:rsidP="008E3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EB1" w:rsidRPr="00232F36" w:rsidRDefault="008E3EB1" w:rsidP="008E3E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4A1D" w:rsidRDefault="008E3EB1">
      <w:bookmarkStart w:id="0" w:name="_GoBack"/>
      <w:bookmarkEnd w:id="0"/>
    </w:p>
    <w:sectPr w:rsidR="0008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B1"/>
    <w:rsid w:val="00760EE8"/>
    <w:rsid w:val="008E3EB1"/>
    <w:rsid w:val="00C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42AF1-8A03-4F65-8C4B-DBAC9C16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2025-01-24T09:10:00Z</dcterms:created>
  <dcterms:modified xsi:type="dcterms:W3CDTF">2025-01-24T09:10:00Z</dcterms:modified>
</cp:coreProperties>
</file>